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4535A" w14:textId="121D8260" w:rsidR="006663BC" w:rsidRPr="006663BC" w:rsidRDefault="00A311AC" w:rsidP="006663BC">
      <w:pPr>
        <w:pStyle w:val="Heading1"/>
        <w:rPr>
          <w:sz w:val="44"/>
          <w:szCs w:val="44"/>
        </w:rPr>
      </w:pPr>
      <w:r>
        <w:rPr>
          <w:sz w:val="44"/>
          <w:szCs w:val="44"/>
        </w:rPr>
        <w:t>TASCAT PROTOCOL</w:t>
      </w:r>
    </w:p>
    <w:p w14:paraId="3FFE5C6B" w14:textId="77777777" w:rsidR="005A23A7" w:rsidRDefault="005A23A7" w:rsidP="006663BC">
      <w:pPr>
        <w:spacing w:after="120"/>
        <w:rPr>
          <w:b/>
        </w:rPr>
      </w:pPr>
    </w:p>
    <w:p w14:paraId="1C2C3B9B" w14:textId="7669D74D" w:rsidR="006663BC" w:rsidRPr="00A311AC" w:rsidRDefault="006663BC" w:rsidP="006663BC">
      <w:pPr>
        <w:spacing w:after="120"/>
        <w:rPr>
          <w:b/>
          <w:smallCaps/>
        </w:rPr>
      </w:pPr>
      <w:r w:rsidRPr="00A311AC">
        <w:rPr>
          <w:b/>
        </w:rPr>
        <w:t>Date Approved</w:t>
      </w:r>
      <w:r w:rsidRPr="00A311AC">
        <w:rPr>
          <w:b/>
          <w:smallCaps/>
        </w:rPr>
        <w:t xml:space="preserve">: </w:t>
      </w:r>
      <w:r w:rsidR="00EF2408">
        <w:rPr>
          <w:b/>
          <w:smallCaps/>
        </w:rPr>
        <w:t xml:space="preserve"> 21 March 2024</w:t>
      </w:r>
    </w:p>
    <w:p w14:paraId="5AAC5995" w14:textId="77777777" w:rsidR="00A311AC" w:rsidRPr="00A311AC" w:rsidRDefault="00A311AC" w:rsidP="00A311AC">
      <w:pPr>
        <w:rPr>
          <w:rFonts w:cstheme="minorHAnsi"/>
          <w:b/>
          <w:bCs/>
        </w:rPr>
      </w:pPr>
      <w:r w:rsidRPr="00A311AC">
        <w:rPr>
          <w:rFonts w:cstheme="minorHAnsi"/>
          <w:b/>
          <w:bCs/>
        </w:rPr>
        <w:t>INTERPRETER PROTOCOL 4 – PUBLIC INFORMATION</w:t>
      </w:r>
    </w:p>
    <w:p w14:paraId="1A613DA8" w14:textId="77777777" w:rsidR="006663BC" w:rsidRPr="00A311AC" w:rsidRDefault="006663BC" w:rsidP="006663BC">
      <w:pPr>
        <w:tabs>
          <w:tab w:val="right" w:leader="underscore" w:pos="8931"/>
        </w:tabs>
        <w:rPr>
          <w:rStyle w:val="StyleMessageHeaderLabel12pt"/>
          <w:rFonts w:ascii="Gill Sans MT" w:hAnsi="Gill Sans MT"/>
          <w:b/>
          <w:sz w:val="24"/>
        </w:rPr>
      </w:pPr>
      <w:r w:rsidRPr="00A311AC">
        <w:rPr>
          <w:rStyle w:val="StyleMessageHeaderLabel12pt"/>
          <w:rFonts w:ascii="Gill Sans MT" w:hAnsi="Gill Sans MT"/>
          <w:b/>
          <w:sz w:val="24"/>
        </w:rPr>
        <w:tab/>
      </w:r>
    </w:p>
    <w:p w14:paraId="1F871174" w14:textId="77777777" w:rsidR="006663BC" w:rsidRPr="00A311AC" w:rsidRDefault="006663BC" w:rsidP="006663BC"/>
    <w:p w14:paraId="7FE3F358" w14:textId="77777777" w:rsidR="00A311AC" w:rsidRPr="00A311AC" w:rsidRDefault="00A311AC" w:rsidP="00A311AC">
      <w:pPr>
        <w:pStyle w:val="Heading2"/>
      </w:pPr>
      <w:r w:rsidRPr="00A311AC">
        <w:t>Summary:</w:t>
      </w:r>
    </w:p>
    <w:p w14:paraId="66FB7FA3" w14:textId="1AE4350C" w:rsidR="00A311AC" w:rsidRPr="00A311AC" w:rsidRDefault="00A311AC" w:rsidP="00A311AC">
      <w:pPr>
        <w:spacing w:before="120" w:after="120"/>
        <w:rPr>
          <w:rFonts w:cstheme="minorHAnsi"/>
        </w:rPr>
      </w:pPr>
      <w:r w:rsidRPr="00A311AC">
        <w:rPr>
          <w:rFonts w:cstheme="minorHAnsi"/>
        </w:rPr>
        <w:t>The Tribunal is committed to provide access to justice to everyone who is a party to matters before the Tribunal.</w:t>
      </w:r>
      <w:r>
        <w:rPr>
          <w:rFonts w:cstheme="minorHAnsi"/>
        </w:rPr>
        <w:t xml:space="preserve"> </w:t>
      </w:r>
      <w:r w:rsidRPr="00A311AC">
        <w:rPr>
          <w:rFonts w:cstheme="minorHAnsi"/>
        </w:rPr>
        <w:t xml:space="preserve">The Tribunal has adopted the </w:t>
      </w:r>
      <w:hyperlink r:id="rId7" w:history="1">
        <w:r w:rsidRPr="00EF2408">
          <w:rPr>
            <w:rStyle w:val="Hyperlink"/>
            <w:rFonts w:cstheme="minorHAnsi"/>
            <w:i/>
            <w:iCs/>
          </w:rPr>
          <w:t>Recommended National Standards for Working with Interpreters in Courts and Tribunals</w:t>
        </w:r>
      </w:hyperlink>
      <w:r w:rsidRPr="00A311AC">
        <w:rPr>
          <w:rFonts w:cstheme="minorHAnsi"/>
        </w:rPr>
        <w:t xml:space="preserve"> produced by the Judicial Council on Diversity and Inclusion.</w:t>
      </w:r>
    </w:p>
    <w:p w14:paraId="4B295811" w14:textId="474322B7" w:rsidR="00A311AC" w:rsidRPr="00A311AC" w:rsidRDefault="00A311AC" w:rsidP="00A311AC">
      <w:pPr>
        <w:spacing w:before="120" w:after="120"/>
        <w:rPr>
          <w:rFonts w:cstheme="minorHAnsi"/>
        </w:rPr>
      </w:pPr>
      <w:r w:rsidRPr="00A311AC">
        <w:rPr>
          <w:rFonts w:cstheme="minorHAnsi"/>
        </w:rPr>
        <w:t>The Tribunal has implemented internal processes and training for Members and staff to comply with those standards.</w:t>
      </w:r>
      <w:r>
        <w:rPr>
          <w:rFonts w:cstheme="minorHAnsi"/>
        </w:rPr>
        <w:t xml:space="preserve"> </w:t>
      </w:r>
      <w:r w:rsidRPr="00A311AC">
        <w:rPr>
          <w:rFonts w:cstheme="minorHAnsi"/>
        </w:rPr>
        <w:t>The Tribunal will engage suitably qualified interpreters in accordance with the National Standards for people who require the help of an interpreter when appearing before the Tribunal.</w:t>
      </w:r>
    </w:p>
    <w:p w14:paraId="69125E50" w14:textId="77777777" w:rsidR="00A311AC" w:rsidRPr="00A311AC" w:rsidRDefault="00A311AC" w:rsidP="00A311AC">
      <w:pPr>
        <w:pStyle w:val="Heading2"/>
      </w:pPr>
      <w:r w:rsidRPr="00A311AC">
        <w:t>Do you need an interpreter?</w:t>
      </w:r>
    </w:p>
    <w:p w14:paraId="00B9212C" w14:textId="77777777" w:rsidR="00A311AC" w:rsidRPr="00A311AC" w:rsidRDefault="00A311AC" w:rsidP="00A311AC">
      <w:pPr>
        <w:spacing w:before="120" w:after="120"/>
        <w:rPr>
          <w:rFonts w:cstheme="minorHAnsi"/>
        </w:rPr>
      </w:pPr>
      <w:r w:rsidRPr="00A311AC">
        <w:rPr>
          <w:rFonts w:cstheme="minorHAnsi"/>
        </w:rPr>
        <w:t>Are you involved in a matter at the Tribunal and do you have difficulty in speaking or communicating in English?</w:t>
      </w:r>
    </w:p>
    <w:p w14:paraId="2A42DC54" w14:textId="77777777" w:rsidR="00A311AC" w:rsidRPr="00A311AC" w:rsidRDefault="00A311AC" w:rsidP="00A311AC">
      <w:pPr>
        <w:spacing w:before="120" w:after="120"/>
        <w:rPr>
          <w:rFonts w:cstheme="minorHAnsi"/>
        </w:rPr>
      </w:pPr>
      <w:r w:rsidRPr="00A311AC">
        <w:rPr>
          <w:rFonts w:cstheme="minorHAnsi"/>
        </w:rPr>
        <w:t>If you do, the Tribunal will seek to organise an interpreter to help you in the hearing.</w:t>
      </w:r>
    </w:p>
    <w:p w14:paraId="674AB318" w14:textId="77777777" w:rsidR="00A311AC" w:rsidRPr="00A311AC" w:rsidRDefault="00A311AC" w:rsidP="00A311AC">
      <w:pPr>
        <w:spacing w:before="120" w:after="120"/>
        <w:rPr>
          <w:rFonts w:cstheme="minorHAnsi"/>
        </w:rPr>
      </w:pPr>
      <w:r w:rsidRPr="00A311AC">
        <w:rPr>
          <w:rFonts w:cstheme="minorHAnsi"/>
        </w:rPr>
        <w:t>You cannot have a friend, family member or work colleague be your interpreter in the hearing.</w:t>
      </w:r>
    </w:p>
    <w:p w14:paraId="2F39A496" w14:textId="77777777" w:rsidR="00A311AC" w:rsidRPr="00A311AC" w:rsidRDefault="00A311AC" w:rsidP="00A311AC">
      <w:pPr>
        <w:spacing w:before="120" w:after="120"/>
        <w:rPr>
          <w:rFonts w:cstheme="minorHAnsi"/>
        </w:rPr>
      </w:pPr>
      <w:r w:rsidRPr="00A311AC">
        <w:rPr>
          <w:rFonts w:cstheme="minorHAnsi"/>
        </w:rPr>
        <w:t>The Tribunal can only use impartial and qualified interpreters to help you.</w:t>
      </w:r>
    </w:p>
    <w:p w14:paraId="31D42C8A" w14:textId="77777777" w:rsidR="00A311AC" w:rsidRPr="00A311AC" w:rsidRDefault="00A311AC" w:rsidP="00A311AC">
      <w:pPr>
        <w:spacing w:before="120" w:after="120"/>
        <w:rPr>
          <w:rFonts w:cstheme="minorHAnsi"/>
          <w:b/>
          <w:bCs/>
        </w:rPr>
      </w:pPr>
      <w:r w:rsidRPr="00A311AC">
        <w:rPr>
          <w:rFonts w:cstheme="minorHAnsi"/>
          <w:b/>
          <w:bCs/>
        </w:rPr>
        <w:t>What do you need to do?</w:t>
      </w:r>
    </w:p>
    <w:p w14:paraId="042CEACB" w14:textId="54F3FB34" w:rsidR="00A311AC" w:rsidRPr="00A311AC" w:rsidRDefault="00A311AC" w:rsidP="00A311AC">
      <w:pPr>
        <w:spacing w:before="120" w:after="120"/>
        <w:rPr>
          <w:rFonts w:cstheme="minorHAnsi"/>
        </w:rPr>
      </w:pPr>
      <w:r w:rsidRPr="00A311AC">
        <w:rPr>
          <w:rFonts w:cstheme="minorHAnsi"/>
        </w:rPr>
        <w:t>You need to let us know if you need an interpreter and what language or dialect you speak.</w:t>
      </w:r>
      <w:r>
        <w:rPr>
          <w:rFonts w:cstheme="minorHAnsi"/>
        </w:rPr>
        <w:t xml:space="preserve"> </w:t>
      </w:r>
    </w:p>
    <w:p w14:paraId="67BE0999" w14:textId="77777777" w:rsidR="00A311AC" w:rsidRPr="00A311AC" w:rsidRDefault="00A311AC" w:rsidP="00A311AC">
      <w:pPr>
        <w:spacing w:before="120" w:after="120"/>
        <w:rPr>
          <w:rFonts w:cstheme="minorHAnsi"/>
        </w:rPr>
      </w:pPr>
      <w:r w:rsidRPr="00A311AC">
        <w:rPr>
          <w:rFonts w:cstheme="minorHAnsi"/>
        </w:rPr>
        <w:t>Please let us know as early as you can and at least 7 days before the hearing.</w:t>
      </w:r>
    </w:p>
    <w:p w14:paraId="4393A273" w14:textId="1C939F21" w:rsidR="00A311AC" w:rsidRPr="00A311AC" w:rsidRDefault="00A311AC" w:rsidP="00A311AC">
      <w:pPr>
        <w:spacing w:before="120" w:after="120"/>
        <w:rPr>
          <w:rFonts w:cstheme="minorHAnsi"/>
        </w:rPr>
      </w:pPr>
      <w:r w:rsidRPr="00A311AC">
        <w:rPr>
          <w:rFonts w:cstheme="minorHAnsi"/>
        </w:rPr>
        <w:t xml:space="preserve">Please fill out the </w:t>
      </w:r>
      <w:r w:rsidRPr="006A2117">
        <w:rPr>
          <w:rFonts w:cstheme="minorHAnsi"/>
        </w:rPr>
        <w:t>Interpreter Request Form</w:t>
      </w:r>
      <w:r w:rsidRPr="00A311AC">
        <w:rPr>
          <w:rFonts w:cstheme="minorHAnsi"/>
        </w:rPr>
        <w:t xml:space="preserve"> with all the information asked for in that form and send it to the Tribunal.</w:t>
      </w:r>
      <w:r>
        <w:rPr>
          <w:rFonts w:cstheme="minorHAnsi"/>
        </w:rPr>
        <w:t xml:space="preserve"> </w:t>
      </w:r>
      <w:r w:rsidRPr="00A311AC">
        <w:rPr>
          <w:rFonts w:cstheme="minorHAnsi"/>
        </w:rPr>
        <w:t xml:space="preserve">If you have any special needs or supports required, please let us know in the form. If you have difficulty completing the form, please contact </w:t>
      </w:r>
      <w:r w:rsidR="00664E35">
        <w:rPr>
          <w:rFonts w:cstheme="minorHAnsi"/>
        </w:rPr>
        <w:t>our Business Services Manager or team members to assist you – 6165 4761.</w:t>
      </w:r>
    </w:p>
    <w:p w14:paraId="5A3280D3" w14:textId="77777777" w:rsidR="00A311AC" w:rsidRPr="00A311AC" w:rsidRDefault="00A311AC" w:rsidP="00A311AC">
      <w:pPr>
        <w:spacing w:before="120" w:after="120"/>
        <w:rPr>
          <w:rFonts w:cstheme="minorHAnsi"/>
          <w:b/>
          <w:bCs/>
        </w:rPr>
      </w:pPr>
      <w:r w:rsidRPr="00A311AC">
        <w:rPr>
          <w:rFonts w:cstheme="minorHAnsi"/>
          <w:b/>
          <w:bCs/>
        </w:rPr>
        <w:t>What will we do?</w:t>
      </w:r>
    </w:p>
    <w:p w14:paraId="2DD92FF9" w14:textId="77777777" w:rsidR="00A311AC" w:rsidRPr="00A311AC" w:rsidRDefault="00A311AC" w:rsidP="00A311AC">
      <w:pPr>
        <w:spacing w:before="120" w:after="120"/>
        <w:rPr>
          <w:rFonts w:cstheme="minorHAnsi"/>
        </w:rPr>
      </w:pPr>
      <w:r w:rsidRPr="00A311AC">
        <w:rPr>
          <w:rFonts w:cstheme="minorHAnsi"/>
        </w:rPr>
        <w:t xml:space="preserve">Once we have your details, we will organise an interpreter for your hearing. </w:t>
      </w:r>
    </w:p>
    <w:p w14:paraId="55538EF7" w14:textId="2AF8FC0E" w:rsidR="00A311AC" w:rsidRPr="00A311AC" w:rsidRDefault="00A311AC" w:rsidP="00A311AC">
      <w:pPr>
        <w:spacing w:before="120" w:after="120"/>
        <w:rPr>
          <w:rFonts w:cstheme="minorHAnsi"/>
        </w:rPr>
      </w:pPr>
      <w:r w:rsidRPr="00A311AC">
        <w:rPr>
          <w:rFonts w:cstheme="minorHAnsi"/>
        </w:rPr>
        <w:t>We will let you know that the interpreter has been organised.</w:t>
      </w:r>
      <w:r>
        <w:rPr>
          <w:rFonts w:cstheme="minorHAnsi"/>
        </w:rPr>
        <w:t xml:space="preserve"> </w:t>
      </w:r>
      <w:r w:rsidRPr="00A311AC">
        <w:rPr>
          <w:rFonts w:cstheme="minorHAnsi"/>
        </w:rPr>
        <w:t>We will ask that you come to the Tribunal 30 minutes before the hearing.</w:t>
      </w:r>
      <w:r>
        <w:rPr>
          <w:rFonts w:cstheme="minorHAnsi"/>
        </w:rPr>
        <w:t xml:space="preserve"> </w:t>
      </w:r>
      <w:r w:rsidRPr="00A311AC">
        <w:rPr>
          <w:rFonts w:cstheme="minorHAnsi"/>
        </w:rPr>
        <w:t>You will have a private room with the interpreter and this will allow you both time to prepare for the hearing.</w:t>
      </w:r>
    </w:p>
    <w:p w14:paraId="029B7192" w14:textId="77777777" w:rsidR="00A311AC" w:rsidRPr="00A311AC" w:rsidRDefault="00A311AC" w:rsidP="00A311AC">
      <w:pPr>
        <w:spacing w:before="120" w:after="120"/>
        <w:rPr>
          <w:rFonts w:cstheme="minorHAnsi"/>
        </w:rPr>
      </w:pPr>
      <w:r w:rsidRPr="00A311AC">
        <w:rPr>
          <w:rFonts w:cstheme="minorHAnsi"/>
        </w:rPr>
        <w:t>We will allow additional time for the hearing to allow interpretation to happen without being rushed.</w:t>
      </w:r>
    </w:p>
    <w:p w14:paraId="20608F9C" w14:textId="77777777" w:rsidR="00A311AC" w:rsidRPr="00A311AC" w:rsidRDefault="00A311AC" w:rsidP="00A311AC">
      <w:pPr>
        <w:spacing w:before="120" w:after="120"/>
        <w:rPr>
          <w:rFonts w:cstheme="minorHAnsi"/>
        </w:rPr>
      </w:pPr>
    </w:p>
    <w:p w14:paraId="287B0A26" w14:textId="77777777" w:rsidR="00A311AC" w:rsidRPr="00A311AC" w:rsidRDefault="00A311AC" w:rsidP="00A311AC">
      <w:pPr>
        <w:spacing w:before="120" w:after="120"/>
      </w:pPr>
    </w:p>
    <w:sectPr w:rsidR="00A311AC" w:rsidRPr="00A311AC" w:rsidSect="008561F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40" w:bottom="1440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EEE71" w14:textId="77777777" w:rsidR="00A311AC" w:rsidRDefault="00A311AC" w:rsidP="004D3EDF">
      <w:r>
        <w:separator/>
      </w:r>
    </w:p>
  </w:endnote>
  <w:endnote w:type="continuationSeparator" w:id="0">
    <w:p w14:paraId="4370ACEB" w14:textId="77777777" w:rsidR="00A311AC" w:rsidRDefault="00A311AC" w:rsidP="004D3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6852E" w14:textId="77777777" w:rsidR="004D3EDF" w:rsidRPr="008561F5" w:rsidRDefault="004D3EDF" w:rsidP="008561F5">
    <w:pPr>
      <w:pStyle w:val="Footer"/>
    </w:pPr>
    <w:r w:rsidRPr="008561F5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7C7EA" w14:textId="77777777" w:rsidR="008561F5" w:rsidRPr="006663BC" w:rsidRDefault="008561F5" w:rsidP="008561F5">
    <w:pPr>
      <w:jc w:val="center"/>
      <w:rPr>
        <w:sz w:val="20"/>
        <w:szCs w:val="20"/>
      </w:rPr>
    </w:pPr>
    <w:r w:rsidRPr="006663BC">
      <w:rPr>
        <w:sz w:val="20"/>
        <w:szCs w:val="20"/>
      </w:rPr>
      <w:t xml:space="preserve">GPO Box 1311, Hobart 7001 </w:t>
    </w:r>
    <w:r w:rsidRPr="006663BC">
      <w:rPr>
        <w:b/>
        <w:sz w:val="20"/>
        <w:szCs w:val="20"/>
      </w:rPr>
      <w:t>|</w:t>
    </w:r>
    <w:r w:rsidRPr="006663BC">
      <w:rPr>
        <w:sz w:val="20"/>
        <w:szCs w:val="20"/>
      </w:rPr>
      <w:t xml:space="preserve"> 38 Barrack Street, Hobart</w:t>
    </w:r>
  </w:p>
  <w:p w14:paraId="5DCD43EF" w14:textId="395F2F6E" w:rsidR="008561F5" w:rsidRPr="006663BC" w:rsidRDefault="008561F5" w:rsidP="008561F5">
    <w:pPr>
      <w:jc w:val="center"/>
      <w:rPr>
        <w:sz w:val="20"/>
        <w:szCs w:val="20"/>
      </w:rPr>
    </w:pPr>
    <w:r w:rsidRPr="006663BC">
      <w:rPr>
        <w:sz w:val="20"/>
        <w:szCs w:val="20"/>
      </w:rPr>
      <w:t xml:space="preserve">Telephone: </w:t>
    </w:r>
    <w:r w:rsidR="00301796" w:rsidRPr="006663BC">
      <w:rPr>
        <w:sz w:val="20"/>
        <w:szCs w:val="20"/>
      </w:rPr>
      <w:t>1800 657 500</w:t>
    </w:r>
    <w:r w:rsidRPr="006663BC">
      <w:rPr>
        <w:sz w:val="20"/>
        <w:szCs w:val="20"/>
      </w:rPr>
      <w:t xml:space="preserve"> </w:t>
    </w:r>
    <w:r w:rsidRPr="006663BC">
      <w:rPr>
        <w:b/>
        <w:sz w:val="20"/>
        <w:szCs w:val="20"/>
      </w:rPr>
      <w:t xml:space="preserve">| </w:t>
    </w:r>
    <w:r w:rsidRPr="006663BC">
      <w:rPr>
        <w:sz w:val="20"/>
        <w:szCs w:val="20"/>
      </w:rPr>
      <w:t xml:space="preserve">Email: </w:t>
    </w:r>
    <w:hyperlink r:id="rId1" w:history="1">
      <w:r w:rsidR="006663BC" w:rsidRPr="00D42369">
        <w:rPr>
          <w:rStyle w:val="Hyperlink"/>
          <w:sz w:val="20"/>
          <w:szCs w:val="20"/>
        </w:rPr>
        <w:t>tascat@tascat.tas.gov.au</w:t>
      </w:r>
    </w:hyperlink>
    <w:r w:rsidR="00A311AC">
      <w:rPr>
        <w:sz w:val="20"/>
        <w:szCs w:val="20"/>
      </w:rPr>
      <w:t xml:space="preserve"> </w:t>
    </w:r>
  </w:p>
  <w:p w14:paraId="26B3FF44" w14:textId="77777777" w:rsidR="008561F5" w:rsidRPr="006663BC" w:rsidRDefault="008561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54431" w14:textId="77777777" w:rsidR="00A311AC" w:rsidRDefault="00A311AC" w:rsidP="004D3EDF">
      <w:r>
        <w:separator/>
      </w:r>
    </w:p>
  </w:footnote>
  <w:footnote w:type="continuationSeparator" w:id="0">
    <w:p w14:paraId="3EFD30A2" w14:textId="77777777" w:rsidR="00A311AC" w:rsidRDefault="00A311AC" w:rsidP="004D3E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1934A" w14:textId="77777777" w:rsidR="004D3EDF" w:rsidRDefault="004D3EDF" w:rsidP="008561F5">
    <w:pPr>
      <w:pStyle w:val="Header"/>
      <w:jc w:val="right"/>
    </w:pPr>
    <w:r w:rsidRPr="004D3EDF">
      <w:rPr>
        <w:noProof/>
      </w:rPr>
      <w:drawing>
        <wp:inline distT="0" distB="0" distL="0" distR="0" wp14:anchorId="26920D6F" wp14:editId="4C1A24AE">
          <wp:extent cx="2704289" cy="1158916"/>
          <wp:effectExtent l="0" t="0" r="1270" b="3175"/>
          <wp:docPr id="1" name="Picture 1" descr="C:\Users\HilaryH\AppData\Local\Temp\Temp1_TASCAT_Collection.zip\TASCAT Logo Tagline\TASCAT_Logo_Ta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ilaryH\AppData\Local\Temp\Temp1_TASCAT_Collection.zip\TASCAT Logo Tagline\TASCAT_Logo_Ta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6584" cy="115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AA926" w14:textId="77777777" w:rsidR="008561F5" w:rsidRDefault="008561F5" w:rsidP="008561F5">
    <w:pPr>
      <w:pStyle w:val="Header"/>
      <w:jc w:val="center"/>
    </w:pPr>
    <w:r w:rsidRPr="004D3EDF">
      <w:rPr>
        <w:noProof/>
      </w:rPr>
      <w:drawing>
        <wp:inline distT="0" distB="0" distL="0" distR="0" wp14:anchorId="21FDFA62" wp14:editId="277B4CE8">
          <wp:extent cx="2704289" cy="1158916"/>
          <wp:effectExtent l="0" t="0" r="1270" b="3175"/>
          <wp:docPr id="3" name="Picture 3" descr="C:\Users\HilaryH\AppData\Local\Temp\Temp1_TASCAT_Collection.zip\TASCAT Logo Tagline\TASCAT_Logo_Ta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ilaryH\AppData\Local\Temp\Temp1_TASCAT_Collection.zip\TASCAT Logo Tagline\TASCAT_Logo_Ta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6584" cy="115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3C2F25"/>
    <w:multiLevelType w:val="hybridMultilevel"/>
    <w:tmpl w:val="C35E5E20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4349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1AC"/>
    <w:rsid w:val="00022DBB"/>
    <w:rsid w:val="0005322B"/>
    <w:rsid w:val="00054867"/>
    <w:rsid w:val="00076EE9"/>
    <w:rsid w:val="00184F03"/>
    <w:rsid w:val="0019195C"/>
    <w:rsid w:val="001B1235"/>
    <w:rsid w:val="00206C24"/>
    <w:rsid w:val="00253A30"/>
    <w:rsid w:val="002826B8"/>
    <w:rsid w:val="00301796"/>
    <w:rsid w:val="00335532"/>
    <w:rsid w:val="00387248"/>
    <w:rsid w:val="0044621F"/>
    <w:rsid w:val="00460A8D"/>
    <w:rsid w:val="004933F2"/>
    <w:rsid w:val="004B5455"/>
    <w:rsid w:val="004D3EDF"/>
    <w:rsid w:val="00566844"/>
    <w:rsid w:val="005A23A7"/>
    <w:rsid w:val="0064562A"/>
    <w:rsid w:val="00664E35"/>
    <w:rsid w:val="006663BC"/>
    <w:rsid w:val="00672673"/>
    <w:rsid w:val="006A2117"/>
    <w:rsid w:val="00772C3B"/>
    <w:rsid w:val="008561F5"/>
    <w:rsid w:val="008756CA"/>
    <w:rsid w:val="00893831"/>
    <w:rsid w:val="00996996"/>
    <w:rsid w:val="009A5B83"/>
    <w:rsid w:val="009B5D1B"/>
    <w:rsid w:val="00A311AC"/>
    <w:rsid w:val="00B148A2"/>
    <w:rsid w:val="00B56A8C"/>
    <w:rsid w:val="00BA3546"/>
    <w:rsid w:val="00BD0CB6"/>
    <w:rsid w:val="00C47082"/>
    <w:rsid w:val="00C846AC"/>
    <w:rsid w:val="00CF142E"/>
    <w:rsid w:val="00D16B2B"/>
    <w:rsid w:val="00DE0804"/>
    <w:rsid w:val="00DE7AE0"/>
    <w:rsid w:val="00E02688"/>
    <w:rsid w:val="00EA1ED4"/>
    <w:rsid w:val="00EE34CB"/>
    <w:rsid w:val="00EE648A"/>
    <w:rsid w:val="00EF2408"/>
    <w:rsid w:val="00F00C4E"/>
    <w:rsid w:val="00F270E5"/>
    <w:rsid w:val="00F6364C"/>
    <w:rsid w:val="00F72E55"/>
    <w:rsid w:val="00FA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2486CF"/>
  <w15:chartTrackingRefBased/>
  <w15:docId w15:val="{A95870CE-9D9A-49EA-A0A1-117962453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996"/>
    <w:pPr>
      <w:spacing w:after="0" w:line="240" w:lineRule="auto"/>
      <w:jc w:val="both"/>
    </w:pPr>
    <w:rPr>
      <w:rFonts w:ascii="Gill Sans MT" w:eastAsia="Times New Roman" w:hAnsi="Gill Sans MT" w:cs="Times New Roman"/>
      <w:sz w:val="24"/>
      <w:szCs w:val="24"/>
      <w:lang w:val="en-AU"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7082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63BC"/>
    <w:pPr>
      <w:keepNext/>
      <w:keepLines/>
      <w:tabs>
        <w:tab w:val="left" w:pos="851"/>
      </w:tabs>
      <w:spacing w:before="120" w:after="120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E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3EDF"/>
  </w:style>
  <w:style w:type="paragraph" w:styleId="Footer">
    <w:name w:val="footer"/>
    <w:basedOn w:val="Normal"/>
    <w:link w:val="FooterChar"/>
    <w:uiPriority w:val="99"/>
    <w:unhideWhenUsed/>
    <w:rsid w:val="004D3E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3EDF"/>
  </w:style>
  <w:style w:type="paragraph" w:styleId="BalloonText">
    <w:name w:val="Balloon Text"/>
    <w:basedOn w:val="Normal"/>
    <w:link w:val="BalloonTextChar"/>
    <w:uiPriority w:val="99"/>
    <w:semiHidden/>
    <w:unhideWhenUsed/>
    <w:rsid w:val="004D3E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EDF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47082"/>
    <w:rPr>
      <w:rFonts w:ascii="Gill Sans MT" w:eastAsiaTheme="majorEastAsia" w:hAnsi="Gill Sans MT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663BC"/>
    <w:rPr>
      <w:rFonts w:ascii="Gill Sans MT" w:eastAsiaTheme="majorEastAsia" w:hAnsi="Gill Sans MT" w:cstheme="majorBidi"/>
      <w:b/>
      <w:sz w:val="24"/>
      <w:szCs w:val="26"/>
      <w:lang w:val="en-AU" w:eastAsia="en-AU"/>
    </w:rPr>
  </w:style>
  <w:style w:type="paragraph" w:styleId="ListParagraph">
    <w:name w:val="List Paragraph"/>
    <w:basedOn w:val="Normal"/>
    <w:uiPriority w:val="34"/>
    <w:qFormat/>
    <w:rsid w:val="006663BC"/>
    <w:pPr>
      <w:ind w:left="720"/>
      <w:contextualSpacing/>
    </w:pPr>
  </w:style>
  <w:style w:type="character" w:customStyle="1" w:styleId="StyleMessageHeaderLabel12pt">
    <w:name w:val="Style Message Header Label + 12 pt"/>
    <w:rsid w:val="006663BC"/>
    <w:rPr>
      <w:rFonts w:ascii="Arial" w:hAnsi="Arial"/>
      <w:spacing w:val="-10"/>
      <w:sz w:val="22"/>
    </w:rPr>
  </w:style>
  <w:style w:type="character" w:styleId="Hyperlink">
    <w:name w:val="Hyperlink"/>
    <w:basedOn w:val="DefaultParagraphFont"/>
    <w:uiPriority w:val="99"/>
    <w:unhideWhenUsed/>
    <w:rsid w:val="006663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3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jccd.org.au/wp-content/uploads/2022/05/JCDD-Recommended-National-Standards-for-Working-with-Interpreters-in-Courts-and-Tribunals-second-edition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ascat@tascat.tas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emplates\TASCAT\Internal%20Office%20Procedu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Internal Office Procedure.dotx</Template>
  <TotalTime>0</TotalTime>
  <Pages>1</Pages>
  <Words>351</Words>
  <Characters>1709</Characters>
  <Application>Microsoft Office Word</Application>
  <DocSecurity>4</DocSecurity>
  <Lines>35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Department of Justice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Harris, Hilary</dc:creator>
  <cp:keywords/>
  <dc:description/>
  <cp:lastModifiedBy>Harris, Hilary</cp:lastModifiedBy>
  <cp:revision>2</cp:revision>
  <cp:lastPrinted>2021-07-08T04:03:00Z</cp:lastPrinted>
  <dcterms:created xsi:type="dcterms:W3CDTF">2024-03-20T22:15:00Z</dcterms:created>
  <dcterms:modified xsi:type="dcterms:W3CDTF">2024-03-20T22:15:00Z</dcterms:modified>
</cp:coreProperties>
</file>